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第1-215部分：环境试验方法 高温</w:t>
      </w:r>
      <w:r>
        <w:rPr>
          <w:rFonts w:hint="eastAsia" w:ascii="宋体" w:hAnsi="宋体"/>
          <w:sz w:val="24"/>
          <w:lang w:val="en-US" w:eastAsia="zh-CN"/>
        </w:rPr>
        <w:t>下的</w:t>
      </w:r>
      <w:r>
        <w:rPr>
          <w:rFonts w:hint="eastAsia" w:ascii="宋体" w:hAnsi="宋体"/>
          <w:sz w:val="24"/>
        </w:rPr>
        <w:t>电缆老化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计划标号：20232398-T-339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标准项目负责起草单位：天津六〇九电缆有限公司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郑晓奕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18698008671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E847EB2"/>
    <w:rsid w:val="38621636"/>
    <w:rsid w:val="54C35491"/>
    <w:rsid w:val="580C6638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20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2024-04-11T06:33:32Z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